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02" w:rsidRPr="001768EF" w:rsidRDefault="00056802" w:rsidP="00056802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056802" w:rsidRDefault="00056802" w:rsidP="00056802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«Инвестиционный менеджмент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56802" w:rsidRPr="001768EF" w:rsidRDefault="00056802" w:rsidP="00056802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Экономическая сущность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 xml:space="preserve">Значение инвестиций на макро- и </w:t>
      </w:r>
      <w:proofErr w:type="spellStart"/>
      <w:r w:rsidRPr="00056802">
        <w:rPr>
          <w:sz w:val="28"/>
          <w:szCs w:val="28"/>
        </w:rPr>
        <w:t>микроуровне</w:t>
      </w:r>
      <w:proofErr w:type="spellEnd"/>
      <w:r w:rsidRPr="00056802">
        <w:rPr>
          <w:sz w:val="28"/>
          <w:szCs w:val="28"/>
        </w:rPr>
        <w:t>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Классификация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Виды структур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Роль инвестиций в функционировании и развитии экономики.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Факторы, влияющие на эффективность инвестиций на различных уровнях (макро-, региональном, предприятия).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 xml:space="preserve">Значение инвестиционной политики на </w:t>
      </w:r>
      <w:proofErr w:type="spellStart"/>
      <w:r w:rsidRPr="00056802">
        <w:rPr>
          <w:sz w:val="28"/>
          <w:szCs w:val="28"/>
        </w:rPr>
        <w:t>макроуровне</w:t>
      </w:r>
      <w:proofErr w:type="spellEnd"/>
      <w:r w:rsidRPr="00056802">
        <w:rPr>
          <w:sz w:val="28"/>
          <w:szCs w:val="28"/>
        </w:rPr>
        <w:t>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Сущность и классификация источников финансирования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Методы финансирования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Метод самофинансирования инвестиций, недостатки и преимущества этого метода.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Кредитное финансирование инвестиций, позитивные и негативные стороны этого метода.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Инвестиционный налоговый кредит.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Государственное финансирование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Лизинг как источник финансирования инвестиционной деятельности в рыночной экономике, его преимущества и недостатки.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Роль прямых иностранных инвестиций в национальной экономике.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Факторы, влияющие на величину прибыли как источника финансирования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Участники  лизинговой сделки и каковы составные части лизингового платежа.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Методы и формы финансирования инвестиций, получившие наибольшее распространение в российской практике в последние годы.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Оценка денежных потоков  во времени при определении эффективности инвестиционных проектов. Понятие аннуитета.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Определение стоимости собственного капитала.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Методы оценки инвестиций, основанные на дисконтировании.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Характеристика базовых принципов инвестирования.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Состав собственных источников финансирования инвестиций предприятия.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Метод расчета чистой текущей стоимости доходов.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Метод расчета индекса рентабельности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lastRenderedPageBreak/>
        <w:t>Метод расчета внутренней нормы прибыли инвестиционного проекта.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Метод расчета дисконтированного срока окупаемости инвестиционного проекта.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Разработка календарного плана реализации инвестиционных проектов.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Разработка бюджета реализации инвестиционного проекта.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Основные этапы работ по нейтрализации проектных рисков на предприятии.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Инвестиционные риски: сущность и классификация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Процесс регулирования инвестиционных рисков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 xml:space="preserve">Облигации как объект инвестирования. 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Управление портфелем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Инновации в инвестиционной деятельности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Акции как объект инвестирования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Правовые основы привлечения инвестиций в российскую экономику.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Сущность и виды иностранных инвестиций.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 xml:space="preserve">Инвестиционные ресурсы международного финансового рынка. </w:t>
      </w:r>
    </w:p>
    <w:p w:rsidR="00056802" w:rsidRPr="00056802" w:rsidRDefault="00056802" w:rsidP="00056802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6802">
        <w:rPr>
          <w:sz w:val="28"/>
          <w:szCs w:val="28"/>
        </w:rPr>
        <w:t>Государственное гарантирование иностранных инвестиций.</w:t>
      </w:r>
    </w:p>
    <w:p w:rsidR="00056802" w:rsidRPr="00056802" w:rsidRDefault="00056802" w:rsidP="00056802">
      <w:pPr>
        <w:rPr>
          <w:sz w:val="28"/>
          <w:szCs w:val="28"/>
        </w:rPr>
      </w:pPr>
    </w:p>
    <w:sectPr w:rsidR="00056802" w:rsidRPr="00056802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FB7"/>
    <w:multiLevelType w:val="multilevel"/>
    <w:tmpl w:val="D9948980"/>
    <w:lvl w:ilvl="0">
      <w:start w:val="1"/>
      <w:numFmt w:val="decimal"/>
      <w:pStyle w:val="a"/>
      <w:suff w:val="space"/>
      <w:lvlText w:val="%1."/>
      <w:lvlJc w:val="left"/>
      <w:pPr>
        <w:ind w:left="247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6802"/>
    <w:rsid w:val="00056802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802"/>
    <w:rPr>
      <w:rFonts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4"/>
    <w:link w:val="a5"/>
    <w:qFormat/>
    <w:rsid w:val="0005680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Нумерованный многоуровневый список Знак"/>
    <w:basedOn w:val="a1"/>
    <w:link w:val="a"/>
    <w:rsid w:val="00056802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0"/>
    <w:uiPriority w:val="34"/>
    <w:qFormat/>
    <w:rsid w:val="00056802"/>
    <w:pPr>
      <w:ind w:left="720"/>
      <w:contextualSpacing/>
    </w:pPr>
    <w:rPr>
      <w:rFonts w:cstheme="minorBidi"/>
    </w:rPr>
  </w:style>
  <w:style w:type="paragraph" w:styleId="a6">
    <w:name w:val="Normal (Web)"/>
    <w:basedOn w:val="a0"/>
    <w:uiPriority w:val="99"/>
    <w:semiHidden/>
    <w:unhideWhenUsed/>
    <w:rsid w:val="00056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2017-02-09T10:52:00Z</dcterms:created>
  <dcterms:modified xsi:type="dcterms:W3CDTF">2017-02-09T10:54:00Z</dcterms:modified>
</cp:coreProperties>
</file>